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CC" w:rsidRDefault="000D3DCC">
      <w:pPr>
        <w:jc w:val="center"/>
        <w:rPr>
          <w:rFonts w:ascii="微软雅黑" w:eastAsia="微软雅黑" w:hAnsi="微软雅黑"/>
          <w:sz w:val="52"/>
          <w:szCs w:val="52"/>
        </w:rPr>
      </w:pPr>
      <w:bookmarkStart w:id="0" w:name="_GoBack"/>
      <w:bookmarkEnd w:id="0"/>
    </w:p>
    <w:p w:rsidR="000D3DCC" w:rsidRDefault="00D3520C">
      <w:pPr>
        <w:jc w:val="center"/>
        <w:rPr>
          <w:rFonts w:ascii="微软雅黑" w:eastAsia="微软雅黑" w:hAnsi="微软雅黑"/>
          <w:sz w:val="52"/>
          <w:szCs w:val="52"/>
        </w:rPr>
      </w:pPr>
      <w:r>
        <w:rPr>
          <w:rFonts w:ascii="微软雅黑" w:eastAsia="微软雅黑" w:hAnsi="微软雅黑" w:hint="eastAsia"/>
          <w:sz w:val="52"/>
          <w:szCs w:val="52"/>
        </w:rPr>
        <w:t>荣耀集团</w:t>
      </w:r>
      <w:r>
        <w:rPr>
          <w:rFonts w:ascii="微软雅黑" w:eastAsia="微软雅黑" w:hAnsi="微软雅黑" w:hint="eastAsia"/>
          <w:sz w:val="52"/>
          <w:szCs w:val="52"/>
        </w:rPr>
        <w:t>集中</w:t>
      </w:r>
      <w:r>
        <w:rPr>
          <w:rFonts w:ascii="微软雅黑" w:eastAsia="微软雅黑" w:hAnsi="微软雅黑"/>
          <w:sz w:val="52"/>
          <w:szCs w:val="52"/>
        </w:rPr>
        <w:t>采购平台</w:t>
      </w:r>
      <w:r>
        <w:rPr>
          <w:rFonts w:ascii="微软雅黑" w:eastAsia="微软雅黑" w:hAnsi="微软雅黑" w:hint="eastAsia"/>
          <w:sz w:val="52"/>
          <w:szCs w:val="52"/>
        </w:rPr>
        <w:t>操作手册</w:t>
      </w:r>
    </w:p>
    <w:p w:rsidR="000D3DCC" w:rsidRDefault="00D3520C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52"/>
          <w:szCs w:val="52"/>
        </w:rPr>
        <w:t>供应商信息维护</w:t>
      </w:r>
    </w:p>
    <w:p w:rsidR="000D3DCC" w:rsidRDefault="000D3DCC">
      <w:pPr>
        <w:rPr>
          <w:rFonts w:ascii="微软雅黑" w:eastAsia="微软雅黑" w:hAnsi="微软雅黑"/>
        </w:rPr>
      </w:pPr>
    </w:p>
    <w:p w:rsidR="000D3DCC" w:rsidRDefault="000D3DCC">
      <w:pPr>
        <w:rPr>
          <w:rFonts w:ascii="微软雅黑" w:eastAsia="微软雅黑" w:hAnsi="微软雅黑"/>
        </w:rPr>
      </w:pPr>
    </w:p>
    <w:p w:rsidR="000D3DCC" w:rsidRDefault="000D3DCC">
      <w:pPr>
        <w:rPr>
          <w:rFonts w:ascii="微软雅黑" w:eastAsia="微软雅黑" w:hAnsi="微软雅黑"/>
        </w:rPr>
      </w:pPr>
    </w:p>
    <w:p w:rsidR="000D3DCC" w:rsidRDefault="000D3DCC">
      <w:pPr>
        <w:rPr>
          <w:rFonts w:ascii="微软雅黑" w:eastAsia="微软雅黑" w:hAnsi="微软雅黑"/>
        </w:rPr>
      </w:pPr>
    </w:p>
    <w:p w:rsidR="000D3DCC" w:rsidRDefault="000D3DCC">
      <w:pPr>
        <w:rPr>
          <w:rFonts w:ascii="微软雅黑" w:eastAsia="微软雅黑" w:hAnsi="微软雅黑"/>
        </w:rPr>
      </w:pPr>
    </w:p>
    <w:p w:rsidR="000D3DCC" w:rsidRDefault="000D3DCC">
      <w:pPr>
        <w:rPr>
          <w:rFonts w:ascii="微软雅黑" w:eastAsia="微软雅黑" w:hAnsi="微软雅黑"/>
          <w:sz w:val="24"/>
        </w:rPr>
      </w:pPr>
    </w:p>
    <w:p w:rsidR="000D3DCC" w:rsidRDefault="000D3DCC">
      <w:pPr>
        <w:rPr>
          <w:rFonts w:ascii="微软雅黑" w:eastAsia="微软雅黑" w:hAnsi="微软雅黑"/>
          <w:sz w:val="24"/>
        </w:rPr>
      </w:pPr>
    </w:p>
    <w:p w:rsidR="000D3DCC" w:rsidRDefault="000D3DCC">
      <w:pPr>
        <w:rPr>
          <w:rFonts w:ascii="微软雅黑" w:eastAsia="微软雅黑" w:hAnsi="微软雅黑"/>
          <w:sz w:val="24"/>
        </w:rPr>
      </w:pPr>
    </w:p>
    <w:p w:rsidR="000D3DCC" w:rsidRDefault="000D3DCC">
      <w:pPr>
        <w:rPr>
          <w:rFonts w:ascii="微软雅黑" w:eastAsia="微软雅黑" w:hAnsi="微软雅黑"/>
          <w:sz w:val="24"/>
        </w:rPr>
      </w:pPr>
    </w:p>
    <w:p w:rsidR="000D3DCC" w:rsidRDefault="000D3DCC">
      <w:pPr>
        <w:rPr>
          <w:rFonts w:ascii="微软雅黑" w:eastAsia="微软雅黑" w:hAnsi="微软雅黑"/>
          <w:sz w:val="24"/>
        </w:rPr>
      </w:pPr>
    </w:p>
    <w:p w:rsidR="000D3DCC" w:rsidRDefault="000D3DCC">
      <w:pPr>
        <w:rPr>
          <w:rFonts w:ascii="微软雅黑" w:eastAsia="微软雅黑" w:hAnsi="微软雅黑"/>
          <w:sz w:val="24"/>
        </w:rPr>
      </w:pPr>
    </w:p>
    <w:p w:rsidR="000D3DCC" w:rsidRDefault="000D3DCC">
      <w:pPr>
        <w:rPr>
          <w:rFonts w:ascii="微软雅黑" w:eastAsia="微软雅黑" w:hAnsi="微软雅黑"/>
          <w:sz w:val="24"/>
        </w:rPr>
      </w:pPr>
    </w:p>
    <w:p w:rsidR="000D3DCC" w:rsidRDefault="00D3520C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广联达</w:t>
      </w:r>
      <w:r>
        <w:rPr>
          <w:rFonts w:ascii="微软雅黑" w:eastAsia="微软雅黑" w:hAnsi="微软雅黑"/>
          <w:sz w:val="24"/>
        </w:rPr>
        <w:t>科技股份有限公司</w:t>
      </w:r>
    </w:p>
    <w:p w:rsidR="000D3DCC" w:rsidRDefault="00D3520C">
      <w:pPr>
        <w:jc w:val="center"/>
        <w:rPr>
          <w:rFonts w:ascii="微软雅黑" w:eastAsia="微软雅黑" w:hAnsi="微软雅黑"/>
          <w:sz w:val="24"/>
        </w:rPr>
        <w:sectPr w:rsidR="000D3DC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微软雅黑" w:eastAsia="微软雅黑" w:hAnsi="微软雅黑"/>
          <w:sz w:val="24"/>
        </w:rPr>
        <w:t>201</w:t>
      </w:r>
      <w:r>
        <w:rPr>
          <w:rFonts w:ascii="微软雅黑" w:eastAsia="微软雅黑" w:hAnsi="微软雅黑" w:hint="eastAsia"/>
          <w:sz w:val="24"/>
        </w:rPr>
        <w:t>9</w:t>
      </w:r>
      <w:r>
        <w:rPr>
          <w:rFonts w:ascii="微软雅黑" w:eastAsia="微软雅黑" w:hAnsi="微软雅黑" w:hint="eastAsia"/>
          <w:sz w:val="24"/>
        </w:rPr>
        <w:t>年</w:t>
      </w:r>
      <w:r>
        <w:rPr>
          <w:rFonts w:ascii="微软雅黑" w:eastAsia="微软雅黑" w:hAnsi="微软雅黑" w:hint="eastAsia"/>
          <w:sz w:val="24"/>
        </w:rPr>
        <w:t>7</w:t>
      </w:r>
      <w:r>
        <w:rPr>
          <w:rFonts w:ascii="微软雅黑" w:eastAsia="微软雅黑" w:hAnsi="微软雅黑" w:hint="eastAsia"/>
          <w:sz w:val="24"/>
        </w:rPr>
        <w:t>月</w:t>
      </w:r>
    </w:p>
    <w:p w:rsidR="000D3DCC" w:rsidRDefault="00D3520C">
      <w:pPr>
        <w:pStyle w:val="a5"/>
        <w:spacing w:line="15" w:lineRule="auto"/>
        <w:jc w:val="left"/>
        <w:rPr>
          <w:rFonts w:ascii="微软雅黑" w:eastAsia="微软雅黑" w:hAnsi="微软雅黑"/>
          <w:b w:val="0"/>
          <w:sz w:val="30"/>
          <w:szCs w:val="30"/>
        </w:rPr>
      </w:pPr>
      <w:r>
        <w:rPr>
          <w:rFonts w:ascii="微软雅黑" w:eastAsia="微软雅黑" w:hAnsi="微软雅黑" w:hint="eastAsia"/>
          <w:b w:val="0"/>
          <w:sz w:val="30"/>
          <w:szCs w:val="30"/>
        </w:rPr>
        <w:lastRenderedPageBreak/>
        <w:t>一、供应商信息维护</w:t>
      </w:r>
    </w:p>
    <w:p w:rsidR="000D3DCC" w:rsidRDefault="00D3520C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、登陆地址：</w:t>
      </w:r>
      <w:bookmarkStart w:id="1" w:name="_Toc7232"/>
      <w:r>
        <w:rPr>
          <w:rFonts w:ascii="微软雅黑" w:eastAsia="微软雅黑" w:hAnsi="微软雅黑" w:hint="eastAsia"/>
          <w:sz w:val="24"/>
        </w:rPr>
        <w:t>输入</w:t>
      </w:r>
      <w:hyperlink r:id="rId10" w:history="1">
        <w:r>
          <w:rPr>
            <w:rStyle w:val="a6"/>
            <w:rFonts w:ascii="微软雅黑" w:eastAsia="微软雅黑" w:hAnsi="微软雅黑" w:hint="eastAsia"/>
            <w:sz w:val="24"/>
          </w:rPr>
          <w:t>http://ec.gxry.cn/</w:t>
        </w:r>
      </w:hyperlink>
      <w:r>
        <w:rPr>
          <w:rFonts w:ascii="微软雅黑" w:eastAsia="微软雅黑" w:hAnsi="微软雅黑" w:hint="eastAsia"/>
          <w:sz w:val="24"/>
        </w:rPr>
        <w:t>回车点击登录，输入注册完成并审核通过的帐号（注册时手机号）方可登陆。</w:t>
      </w:r>
    </w:p>
    <w:p w:rsidR="000D3DCC" w:rsidRDefault="00D3520C">
      <w:r>
        <w:rPr>
          <w:noProof/>
        </w:rPr>
        <w:drawing>
          <wp:inline distT="0" distB="0" distL="114300" distR="114300">
            <wp:extent cx="5266690" cy="2240915"/>
            <wp:effectExtent l="0" t="0" r="1016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DCC" w:rsidRDefault="00D3520C">
      <w:r>
        <w:rPr>
          <w:noProof/>
        </w:rPr>
        <w:drawing>
          <wp:inline distT="0" distB="0" distL="114300" distR="114300">
            <wp:extent cx="5267325" cy="2080260"/>
            <wp:effectExtent l="0" t="0" r="9525" b="152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DCC" w:rsidRDefault="00D3520C">
      <w:pPr>
        <w:tabs>
          <w:tab w:val="left" w:pos="261"/>
        </w:tabs>
        <w:rPr>
          <w:rFonts w:ascii="微软雅黑" w:eastAsia="微软雅黑" w:hAnsi="微软雅黑"/>
          <w:sz w:val="24"/>
        </w:rPr>
      </w:pPr>
      <w:bookmarkStart w:id="2" w:name="_Toc525724654"/>
      <w:bookmarkEnd w:id="1"/>
      <w:r>
        <w:rPr>
          <w:rFonts w:ascii="微软雅黑" w:eastAsia="微软雅黑" w:hAnsi="微软雅黑" w:hint="eastAsia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、企业基本信息</w:t>
      </w:r>
      <w:bookmarkEnd w:id="2"/>
      <w:r>
        <w:rPr>
          <w:rFonts w:ascii="微软雅黑" w:eastAsia="微软雅黑" w:hAnsi="微软雅黑" w:hint="eastAsia"/>
          <w:sz w:val="24"/>
        </w:rPr>
        <w:t>：在如图位置修改，修改后，采购方将同步展示最新信息</w:t>
      </w:r>
    </w:p>
    <w:p w:rsidR="000D3DCC" w:rsidRDefault="00D3520C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noProof/>
          <w:sz w:val="24"/>
        </w:rPr>
        <w:drawing>
          <wp:inline distT="0" distB="0" distL="114300" distR="114300">
            <wp:extent cx="5272405" cy="2243455"/>
            <wp:effectExtent l="9525" t="9525" r="13970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34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0D3DCC" w:rsidRDefault="00D3520C">
      <w:pPr>
        <w:tabs>
          <w:tab w:val="left" w:pos="261"/>
        </w:tabs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3</w:t>
      </w:r>
      <w:r>
        <w:rPr>
          <w:rFonts w:ascii="微软雅黑" w:eastAsia="微软雅黑" w:hAnsi="微软雅黑" w:hint="eastAsia"/>
          <w:sz w:val="24"/>
        </w:rPr>
        <w:t>、</w:t>
      </w:r>
      <w:bookmarkStart w:id="3" w:name="_Toc525724655"/>
      <w:r>
        <w:rPr>
          <w:rFonts w:ascii="微软雅黑" w:eastAsia="微软雅黑" w:hAnsi="微软雅黑" w:hint="eastAsia"/>
          <w:sz w:val="24"/>
        </w:rPr>
        <w:t>企业业绩</w:t>
      </w:r>
      <w:bookmarkEnd w:id="3"/>
      <w:r>
        <w:rPr>
          <w:rFonts w:ascii="微软雅黑" w:eastAsia="微软雅黑" w:hAnsi="微软雅黑" w:hint="eastAsia"/>
          <w:sz w:val="24"/>
        </w:rPr>
        <w:t>：您可将上平台前的业绩上传到平台，可工采购方审核参考，为您的业务顺利进行提高筹码。</w:t>
      </w:r>
    </w:p>
    <w:p w:rsidR="000D3DCC" w:rsidRDefault="00D3520C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114300" distR="114300">
            <wp:extent cx="5262880" cy="1799590"/>
            <wp:effectExtent l="9525" t="9525" r="23495" b="19685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995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0D3DCC" w:rsidRDefault="00D3520C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</w:t>
      </w:r>
      <w:r>
        <w:rPr>
          <w:rFonts w:ascii="微软雅黑" w:eastAsia="微软雅黑" w:hAnsi="微软雅黑" w:hint="eastAsia"/>
          <w:sz w:val="24"/>
        </w:rPr>
        <w:t>、</w:t>
      </w:r>
      <w:bookmarkStart w:id="4" w:name="_Toc525724656"/>
      <w:r>
        <w:rPr>
          <w:rFonts w:ascii="微软雅黑" w:eastAsia="微软雅黑" w:hAnsi="微软雅黑" w:hint="eastAsia"/>
          <w:sz w:val="24"/>
        </w:rPr>
        <w:t>企业资质</w:t>
      </w:r>
      <w:bookmarkEnd w:id="4"/>
      <w:r>
        <w:rPr>
          <w:rFonts w:ascii="微软雅黑" w:eastAsia="微软雅黑" w:hAnsi="微软雅黑" w:hint="eastAsia"/>
          <w:sz w:val="24"/>
        </w:rPr>
        <w:t>：在此处维护您的资质证书，多多益善。</w:t>
      </w:r>
    </w:p>
    <w:p w:rsidR="000D3DCC" w:rsidRDefault="00D3520C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noProof/>
          <w:sz w:val="24"/>
        </w:rPr>
        <w:drawing>
          <wp:inline distT="0" distB="0" distL="114300" distR="114300">
            <wp:extent cx="5262880" cy="1741170"/>
            <wp:effectExtent l="9525" t="9525" r="23495" b="20955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411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0D3DCC" w:rsidRDefault="00D3520C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</w:t>
      </w:r>
      <w:r>
        <w:rPr>
          <w:rFonts w:ascii="微软雅黑" w:eastAsia="微软雅黑" w:hAnsi="微软雅黑" w:hint="eastAsia"/>
          <w:sz w:val="24"/>
        </w:rPr>
        <w:t>、</w:t>
      </w:r>
      <w:bookmarkStart w:id="5" w:name="_Toc525724657"/>
      <w:r>
        <w:rPr>
          <w:rFonts w:ascii="微软雅黑" w:eastAsia="微软雅黑" w:hAnsi="微软雅黑" w:hint="eastAsia"/>
          <w:sz w:val="24"/>
        </w:rPr>
        <w:t>企业联系人</w:t>
      </w:r>
      <w:bookmarkEnd w:id="5"/>
      <w:r>
        <w:rPr>
          <w:rFonts w:ascii="微软雅黑" w:eastAsia="微软雅黑" w:hAnsi="微软雅黑" w:hint="eastAsia"/>
          <w:sz w:val="24"/>
        </w:rPr>
        <w:t>：当您企业下有多个业务接口人，可在此处将对应人员添加进系统，方便各项业务开展。也可点击姓名信息修改原帐号讯息。</w:t>
      </w:r>
    </w:p>
    <w:p w:rsidR="000D3DCC" w:rsidRDefault="00D3520C">
      <w:pPr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114300" distR="114300">
            <wp:extent cx="5266055" cy="2009140"/>
            <wp:effectExtent l="0" t="0" r="10795" b="10160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520C">
      <w:r>
        <w:separator/>
      </w:r>
    </w:p>
  </w:endnote>
  <w:endnote w:type="continuationSeparator" w:id="0">
    <w:p w:rsidR="00000000" w:rsidRDefault="00D3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061066"/>
    </w:sdtPr>
    <w:sdtEndPr/>
    <w:sdtContent>
      <w:sdt>
        <w:sdtPr>
          <w:id w:val="846752648"/>
        </w:sdtPr>
        <w:sdtEndPr/>
        <w:sdtContent>
          <w:p w:rsidR="000D3DCC" w:rsidRDefault="00D3520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3DCC" w:rsidRDefault="000D3D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520C">
      <w:r>
        <w:separator/>
      </w:r>
    </w:p>
  </w:footnote>
  <w:footnote w:type="continuationSeparator" w:id="0">
    <w:p w:rsidR="00000000" w:rsidRDefault="00D3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DCC" w:rsidRDefault="000D3DCC">
    <w:pPr>
      <w:pStyle w:val="a4"/>
      <w:jc w:val="left"/>
      <w:rPr>
        <w:rFonts w:ascii="微软雅黑" w:eastAsia="微软雅黑" w:hAnsi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CC"/>
    <w:rsid w:val="000D3DCC"/>
    <w:rsid w:val="00D3520C"/>
    <w:rsid w:val="05E667E6"/>
    <w:rsid w:val="097D5F64"/>
    <w:rsid w:val="0BEB54CA"/>
    <w:rsid w:val="0EFB575A"/>
    <w:rsid w:val="114701A1"/>
    <w:rsid w:val="15B45542"/>
    <w:rsid w:val="16810F36"/>
    <w:rsid w:val="19AB2458"/>
    <w:rsid w:val="1D2D7F0F"/>
    <w:rsid w:val="22ED6AE1"/>
    <w:rsid w:val="25435EA4"/>
    <w:rsid w:val="25602640"/>
    <w:rsid w:val="276D46C4"/>
    <w:rsid w:val="297C1018"/>
    <w:rsid w:val="32A051A3"/>
    <w:rsid w:val="39E83622"/>
    <w:rsid w:val="40E37DD1"/>
    <w:rsid w:val="50EC3EE0"/>
    <w:rsid w:val="51220522"/>
    <w:rsid w:val="54FE1BBA"/>
    <w:rsid w:val="56C063A7"/>
    <w:rsid w:val="5951186B"/>
    <w:rsid w:val="59A315E2"/>
    <w:rsid w:val="5BCE249F"/>
    <w:rsid w:val="622545D7"/>
    <w:rsid w:val="6D9A3A05"/>
    <w:rsid w:val="7EA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ec.gxry.cn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glodon</dc:creator>
  <cp:lastModifiedBy>肖珍宝</cp:lastModifiedBy>
  <cp:revision>2</cp:revision>
  <dcterms:created xsi:type="dcterms:W3CDTF">2019-07-23T09:42:00Z</dcterms:created>
  <dcterms:modified xsi:type="dcterms:W3CDTF">2019-10-28T07:43:00Z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